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Консультация для педагогов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«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Использование дидактических</w:t>
      </w:r>
      <w:r w:rsidRPr="002E3345">
        <w:rPr>
          <w:color w:val="111111"/>
          <w:sz w:val="20"/>
          <w:szCs w:val="20"/>
        </w:rPr>
        <w:t> игр в формировании элементарных математических представлений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у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дошкольников</w:t>
      </w:r>
      <w:r w:rsidRPr="002E3345">
        <w:rPr>
          <w:color w:val="111111"/>
          <w:sz w:val="20"/>
          <w:szCs w:val="20"/>
        </w:rPr>
        <w:t>»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«Без игры нет, и не может быть полноценного умственного развития.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Игра - это огромное светлое окно, через которое в духовный мир ребенка вливается живительный поток представлений, понятий.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Игра - это искра, зажигающая огонек пытливости и любознательности»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В. А. Сухомлинский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Уважаемые коллеги!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Развитие умственных способностей детей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дошкольного</w:t>
      </w:r>
      <w:r w:rsidRPr="002E3345">
        <w:rPr>
          <w:color w:val="111111"/>
          <w:sz w:val="20"/>
          <w:szCs w:val="20"/>
        </w:rPr>
        <w:t xml:space="preserve"> возраста – одна из актуальных проблем </w:t>
      </w:r>
      <w:proofErr w:type="spellStart"/>
      <w:r w:rsidRPr="002E3345">
        <w:rPr>
          <w:color w:val="111111"/>
          <w:sz w:val="20"/>
          <w:szCs w:val="20"/>
        </w:rPr>
        <w:t>современности.</w:t>
      </w: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И</w:t>
      </w:r>
      <w:proofErr w:type="spellEnd"/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 xml:space="preserve"> наш детский сад принят второй годовой задачей</w:t>
      </w:r>
      <w:r w:rsidRPr="002E3345">
        <w:rPr>
          <w:color w:val="111111"/>
          <w:sz w:val="20"/>
          <w:szCs w:val="20"/>
        </w:rPr>
        <w:t>: «Развитие когнитивной сферы </w:t>
      </w:r>
      <w:proofErr w:type="spellStart"/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дошкольников</w:t>
      </w: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как</w:t>
      </w:r>
      <w:proofErr w:type="spellEnd"/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 xml:space="preserve"> условие формирования предпосылок математического мышления</w:t>
      </w:r>
      <w:r w:rsidRPr="002E3345">
        <w:rPr>
          <w:color w:val="111111"/>
          <w:sz w:val="20"/>
          <w:szCs w:val="20"/>
        </w:rPr>
        <w:t>: математика до школы – слагаемое успешности младшего школьника».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Дошкольник</w:t>
      </w:r>
      <w:r w:rsidRPr="002E3345">
        <w:rPr>
          <w:color w:val="111111"/>
          <w:sz w:val="20"/>
          <w:szCs w:val="20"/>
        </w:rPr>
        <w:t> с развитым интеллектом быстрее запоминает материал, более уверен в своих силах, лучше подготовлен к школе. Главная форма организации – игра. Игра способствует умственному развитию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дошкольника</w:t>
      </w:r>
      <w:r w:rsidRPr="002E3345">
        <w:rPr>
          <w:color w:val="111111"/>
          <w:sz w:val="20"/>
          <w:szCs w:val="20"/>
        </w:rPr>
        <w:t>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Развитие элементарных математических представлений - это исключительно важная часть интеллектуального и личностного развития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дошкольника</w:t>
      </w:r>
      <w:r w:rsidRPr="002E3345">
        <w:rPr>
          <w:color w:val="111111"/>
          <w:sz w:val="20"/>
          <w:szCs w:val="20"/>
        </w:rPr>
        <w:t>. Ребенок, которому интересно узнавать что-то новое, и у которого, получается, всегда будет стремиться узнать еще больше – что, конечно, самым положительным образом скажется на его умственном развитии.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В соответствии с ФГОС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дошкольное</w:t>
      </w:r>
      <w:r w:rsidRPr="002E3345">
        <w:rPr>
          <w:color w:val="111111"/>
          <w:sz w:val="20"/>
          <w:szCs w:val="20"/>
        </w:rPr>
        <w:t> образовательное учреждение является первой образовательной ступенью и детский сад выполняет важную функцию.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 xml:space="preserve">Математика обладает уникальным развивающим </w:t>
      </w:r>
      <w:proofErr w:type="spellStart"/>
      <w:r w:rsidRPr="002E3345">
        <w:rPr>
          <w:color w:val="111111"/>
          <w:sz w:val="20"/>
          <w:szCs w:val="20"/>
        </w:rPr>
        <w:t>эффектом.</w:t>
      </w: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Ведь</w:t>
      </w:r>
      <w:proofErr w:type="spellEnd"/>
      <w:r w:rsidRPr="002E3345">
        <w:rPr>
          <w:color w:val="111111"/>
          <w:sz w:val="20"/>
          <w:szCs w:val="20"/>
        </w:rPr>
        <w:t>: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«Математика - царица всех наук! Она приводит в порядок ум!»</w:t>
      </w:r>
      <w:r w:rsidRPr="002E3345">
        <w:rPr>
          <w:color w:val="111111"/>
          <w:sz w:val="20"/>
          <w:szCs w:val="20"/>
        </w:rPr>
        <w:t>.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Игры с математическим содержанием развивают внимание, память, речь, воображение, логическое мышление, познавательные интересы, воспитывают самостоятельность, настойчивость в достижении цели, преодолении трудностей.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Играя, ребенок может приобретать, новые знания, умения, навыки, развивать способности, подчас не догадываясь об этом.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Именно игра с элементами обучения, интересная ребенку, поможет в развитии познавательных способностей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дошкольника</w:t>
      </w:r>
      <w:r w:rsidRPr="002E3345">
        <w:rPr>
          <w:color w:val="111111"/>
          <w:sz w:val="20"/>
          <w:szCs w:val="20"/>
        </w:rPr>
        <w:t>. Такой игрой является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дидактическая игра</w:t>
      </w:r>
      <w:r w:rsidRPr="002E3345">
        <w:rPr>
          <w:color w:val="111111"/>
          <w:sz w:val="20"/>
          <w:szCs w:val="20"/>
        </w:rPr>
        <w:t>. В соответствии с современными требованиями, необходимо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использовать дидактические</w:t>
      </w:r>
      <w:r w:rsidRPr="002E3345">
        <w:rPr>
          <w:color w:val="111111"/>
          <w:sz w:val="20"/>
          <w:szCs w:val="20"/>
        </w:rPr>
        <w:t> игры для развития памяти, внимания, воображения, логического мышления, а также занимательные упражнения, задачи, викторины, развлечения.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Дидактические</w:t>
      </w:r>
      <w:r w:rsidRPr="002E3345">
        <w:rPr>
          <w:color w:val="111111"/>
          <w:sz w:val="20"/>
          <w:szCs w:val="20"/>
        </w:rPr>
        <w:t> игры необходимы в обучении и воспитании детей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дошкольного возраста</w:t>
      </w:r>
      <w:r w:rsidRPr="002E3345">
        <w:rPr>
          <w:color w:val="111111"/>
          <w:sz w:val="20"/>
          <w:szCs w:val="20"/>
        </w:rPr>
        <w:t>.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Дидактическая</w:t>
      </w:r>
      <w:r w:rsidRPr="002E3345">
        <w:rPr>
          <w:color w:val="111111"/>
          <w:sz w:val="20"/>
          <w:szCs w:val="20"/>
        </w:rPr>
        <w:t> игра 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 Они позволяют расширять знания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дошкольников</w:t>
      </w:r>
      <w:r w:rsidRPr="002E3345">
        <w:rPr>
          <w:color w:val="111111"/>
          <w:sz w:val="20"/>
          <w:szCs w:val="20"/>
        </w:rPr>
        <w:t>, закреплять их представления о количестве, величине, геометрических фигурах, учат ориентироваться в пространстве и во времени.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А. В. Запорожец, оценивая роль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 xml:space="preserve">дидактической </w:t>
      </w:r>
      <w:proofErr w:type="spellStart"/>
      <w:proofErr w:type="gramStart"/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игры</w:t>
      </w:r>
      <w:r w:rsidRPr="002E3345">
        <w:rPr>
          <w:color w:val="111111"/>
          <w:sz w:val="20"/>
          <w:szCs w:val="20"/>
        </w:rPr>
        <w:t>,</w:t>
      </w: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подчеркивал</w:t>
      </w:r>
      <w:proofErr w:type="spellEnd"/>
      <w:proofErr w:type="gramEnd"/>
      <w:r w:rsidRPr="002E3345">
        <w:rPr>
          <w:color w:val="111111"/>
          <w:sz w:val="20"/>
          <w:szCs w:val="20"/>
        </w:rPr>
        <w:t>: «Нам необходимо добиться того, чтобы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дидактическая</w:t>
      </w:r>
      <w:r w:rsidRPr="002E3345">
        <w:rPr>
          <w:color w:val="111111"/>
          <w:sz w:val="20"/>
          <w:szCs w:val="20"/>
        </w:rPr>
        <w:t> игра была не только формой усвоения отдельных знаний и умений, но и способствовала бы общему развитию ребенка».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Для, того чтобы организовать работу по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ФЭМП детей дошкольного</w:t>
      </w:r>
      <w:r w:rsidRPr="002E3345">
        <w:rPr>
          <w:color w:val="111111"/>
          <w:sz w:val="20"/>
          <w:szCs w:val="20"/>
        </w:rPr>
        <w:t> возраста в соответствии с современными требованиями, необходимо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использовать дидактические игры</w:t>
      </w:r>
      <w:r w:rsidRPr="002E3345">
        <w:rPr>
          <w:color w:val="111111"/>
          <w:sz w:val="20"/>
          <w:szCs w:val="20"/>
        </w:rPr>
        <w:t>, для развития памяти, внимания, воображения, логического мышления.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С их помощью можно решить следующие задачи</w:t>
      </w:r>
      <w:r w:rsidRPr="002E3345">
        <w:rPr>
          <w:color w:val="111111"/>
          <w:sz w:val="20"/>
          <w:szCs w:val="20"/>
        </w:rPr>
        <w:t>: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-приобретение знаний о множестве, числе, величине, форме, пространстве и времени как основы математического развития;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- формирование широкой начальной ориентации в количественных, пространственных и временных отношениях окружающей действительности;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 xml:space="preserve">- формирование навыков и умений в счете, вычислениях, измерении, моделировании, </w:t>
      </w:r>
      <w:proofErr w:type="spellStart"/>
      <w:r w:rsidRPr="002E3345">
        <w:rPr>
          <w:color w:val="111111"/>
          <w:sz w:val="20"/>
          <w:szCs w:val="20"/>
        </w:rPr>
        <w:t>общеучебных</w:t>
      </w:r>
      <w:proofErr w:type="spellEnd"/>
      <w:r w:rsidRPr="002E3345">
        <w:rPr>
          <w:color w:val="111111"/>
          <w:sz w:val="20"/>
          <w:szCs w:val="20"/>
        </w:rPr>
        <w:t xml:space="preserve"> умений;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- овладение математической терминологией; развитие познавательных интересов и способностей, логического мышления, общее развитие ребенка формирование простейших графических умений и навыков;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- формирование и развитие общих приемов умственной деятельности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(классификация, сравнение, обобщение и т. д.)</w:t>
      </w:r>
      <w:r w:rsidRPr="002E3345">
        <w:rPr>
          <w:color w:val="111111"/>
          <w:sz w:val="20"/>
          <w:szCs w:val="20"/>
        </w:rPr>
        <w:t>;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На всех ступенях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дошкольного</w:t>
      </w:r>
      <w:r w:rsidRPr="002E3345">
        <w:rPr>
          <w:color w:val="111111"/>
          <w:sz w:val="20"/>
          <w:szCs w:val="20"/>
        </w:rPr>
        <w:t> детства игровому методу во время образовательной деятельности отводиться большая роль.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Дидактические</w:t>
      </w:r>
      <w:r w:rsidRPr="002E3345">
        <w:rPr>
          <w:color w:val="111111"/>
          <w:sz w:val="20"/>
          <w:szCs w:val="20"/>
        </w:rPr>
        <w:t> игры включаются в организованную образовательную деятельность, как одного из средств реализации программных задач.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В формировании у детей математических представлений широко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используются</w:t>
      </w:r>
      <w:r w:rsidRPr="002E3345">
        <w:rPr>
          <w:color w:val="111111"/>
          <w:sz w:val="20"/>
          <w:szCs w:val="20"/>
        </w:rPr>
        <w:t> занимательные по форме и содержанию разнообразные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дидактические игровые упражнения</w:t>
      </w:r>
      <w:r w:rsidRPr="002E3345">
        <w:rPr>
          <w:color w:val="111111"/>
          <w:sz w:val="20"/>
          <w:szCs w:val="20"/>
        </w:rPr>
        <w:t>.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Дидактические</w:t>
      </w:r>
      <w:r w:rsidR="001B46E9" w:rsidRPr="001B46E9">
        <w:rPr>
          <w:rStyle w:val="a4"/>
          <w:color w:val="111111"/>
          <w:sz w:val="20"/>
          <w:szCs w:val="20"/>
          <w:bdr w:val="none" w:sz="0" w:space="0" w:color="auto" w:frame="1"/>
        </w:rPr>
        <w:t xml:space="preserve"> </w:t>
      </w:r>
      <w:bookmarkStart w:id="0" w:name="_GoBack"/>
      <w:bookmarkEnd w:id="0"/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игры по формированию математических представлений можно разделить на следующие группы</w:t>
      </w:r>
      <w:r w:rsidRPr="002E3345">
        <w:rPr>
          <w:color w:val="111111"/>
          <w:sz w:val="20"/>
          <w:szCs w:val="20"/>
        </w:rPr>
        <w:t>: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1. Игры с цифрами и числами;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2. Игры путешествия во времени;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3. Игры на ориентировку в пространстве;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4. Игры с геометрическими фигурами;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5. Игры на логическое мышление;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Главная особенность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дидактической игры в том</w:t>
      </w:r>
      <w:r w:rsidRPr="002E3345">
        <w:rPr>
          <w:color w:val="111111"/>
          <w:sz w:val="20"/>
          <w:szCs w:val="20"/>
        </w:rPr>
        <w:t>, что задание предлагается детям в игровой форме, которая состоит из познавательного и воспитательного содержания, а также - игровых заданий, игровых действий и организационных отношений.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1. К первой группе игр относится обучение детей счету в прямом и обратном порядке.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Используя сказочный сюжет</w:t>
      </w:r>
      <w:r w:rsidRPr="002E3345">
        <w:rPr>
          <w:color w:val="111111"/>
          <w:sz w:val="20"/>
          <w:szCs w:val="20"/>
        </w:rPr>
        <w:t>, знакомим детей с образованием всех чисел в пределах 10, путем сравнивания равных и неравных групп предметов. Такие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 xml:space="preserve">дидактические </w:t>
      </w:r>
      <w:proofErr w:type="spellStart"/>
      <w:proofErr w:type="gramStart"/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игры</w:t>
      </w:r>
      <w:r w:rsidRPr="002E3345">
        <w:rPr>
          <w:color w:val="111111"/>
          <w:sz w:val="20"/>
          <w:szCs w:val="20"/>
        </w:rPr>
        <w:t>,</w:t>
      </w: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как</w:t>
      </w:r>
      <w:proofErr w:type="spellEnd"/>
      <w:proofErr w:type="gramEnd"/>
      <w:r w:rsidRPr="002E3345">
        <w:rPr>
          <w:color w:val="111111"/>
          <w:sz w:val="20"/>
          <w:szCs w:val="20"/>
        </w:rPr>
        <w:t>: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«Правильный счет»</w:t>
      </w:r>
      <w:r w:rsidRPr="002E3345">
        <w:rPr>
          <w:color w:val="111111"/>
          <w:sz w:val="20"/>
          <w:szCs w:val="20"/>
        </w:rPr>
        <w:t>,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«Число как тебя зовут?»</w:t>
      </w:r>
      <w:r w:rsidRPr="002E3345">
        <w:rPr>
          <w:color w:val="111111"/>
          <w:sz w:val="20"/>
          <w:szCs w:val="20"/>
        </w:rPr>
        <w:t>,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«Составь цифру»</w:t>
      </w:r>
      <w:r w:rsidRPr="002E3345">
        <w:rPr>
          <w:color w:val="111111"/>
          <w:sz w:val="20"/>
          <w:szCs w:val="20"/>
        </w:rPr>
        <w:t>,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«Отгадай число»</w:t>
      </w:r>
      <w:r w:rsidRPr="002E3345">
        <w:rPr>
          <w:color w:val="111111"/>
          <w:sz w:val="20"/>
          <w:szCs w:val="20"/>
        </w:rPr>
        <w:t xml:space="preserve">, дети </w:t>
      </w:r>
      <w:r w:rsidRPr="002E3345">
        <w:rPr>
          <w:color w:val="111111"/>
          <w:sz w:val="20"/>
          <w:szCs w:val="20"/>
        </w:rPr>
        <w:lastRenderedPageBreak/>
        <w:t>учатся свободно оперировать числами в пределах 10 и сопровождать словами свои действия.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Дидактические игры такие как</w:t>
      </w:r>
      <w:r w:rsidRPr="002E3345">
        <w:rPr>
          <w:color w:val="111111"/>
          <w:sz w:val="20"/>
          <w:szCs w:val="20"/>
        </w:rPr>
        <w:t>: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«Много - мало»</w:t>
      </w:r>
      <w:r w:rsidRPr="002E3345">
        <w:rPr>
          <w:color w:val="111111"/>
          <w:sz w:val="20"/>
          <w:szCs w:val="20"/>
        </w:rPr>
        <w:t>,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«Кто первый назовет, которой игрушки не стало?»</w:t>
      </w:r>
      <w:r w:rsidRPr="002E3345">
        <w:rPr>
          <w:color w:val="111111"/>
          <w:sz w:val="20"/>
          <w:szCs w:val="20"/>
        </w:rPr>
        <w:t> развивают у детей внимание, память, мышление.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2. Вторая группа математических игр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(игры – путешествие во времени)</w:t>
      </w:r>
      <w:r w:rsidRPr="002E3345">
        <w:rPr>
          <w:color w:val="111111"/>
          <w:sz w:val="20"/>
          <w:szCs w:val="20"/>
        </w:rPr>
        <w:t>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Они служат для знакомства детей с днями недели, названиями месяцев, их последовательностью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«Когда это бывает»</w:t>
      </w:r>
      <w:r w:rsidRPr="002E3345">
        <w:rPr>
          <w:color w:val="111111"/>
          <w:sz w:val="20"/>
          <w:szCs w:val="20"/>
        </w:rPr>
        <w:t>,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«Когда это бывает?»</w:t>
      </w:r>
      <w:r w:rsidRPr="002E3345">
        <w:rPr>
          <w:color w:val="111111"/>
          <w:sz w:val="20"/>
          <w:szCs w:val="20"/>
        </w:rPr>
        <w:t> (</w:t>
      </w:r>
      <w:proofErr w:type="gramStart"/>
      <w:r w:rsidRPr="002E3345">
        <w:rPr>
          <w:color w:val="111111"/>
          <w:sz w:val="20"/>
          <w:szCs w:val="20"/>
        </w:rPr>
        <w:t>закреплять</w:t>
      </w:r>
      <w:proofErr w:type="gramEnd"/>
      <w:r w:rsidRPr="002E3345">
        <w:rPr>
          <w:color w:val="111111"/>
          <w:sz w:val="20"/>
          <w:szCs w:val="20"/>
        </w:rPr>
        <w:t xml:space="preserve"> знания детей о временах года, их характерных признаках, о частях суток, их последовательности, закреплять понятия - вчера, сегодня, завтра,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3. В третью группу входят игры на ориентирование в пространстве. Задача воспитателя - научить детей ориентироваться в специально созданных пространственных ситуациях и определять свое место по заданному условию. При помощи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дидактических</w:t>
      </w:r>
      <w:r w:rsidRPr="002E3345">
        <w:rPr>
          <w:color w:val="111111"/>
          <w:sz w:val="20"/>
          <w:szCs w:val="20"/>
        </w:rPr>
        <w:t> игр и упражнений дети овладевают умением определять словом положение того или иного предмета по отношению к другому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«Кто где»</w:t>
      </w:r>
      <w:r w:rsidRPr="002E3345">
        <w:rPr>
          <w:color w:val="111111"/>
          <w:sz w:val="20"/>
          <w:szCs w:val="20"/>
        </w:rPr>
        <w:t>,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«Что где находится?»</w:t>
      </w:r>
      <w:r w:rsidRPr="002E3345">
        <w:rPr>
          <w:color w:val="111111"/>
          <w:sz w:val="20"/>
          <w:szCs w:val="20"/>
        </w:rPr>
        <w:t>,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«Цветные </w:t>
      </w:r>
      <w:r w:rsidRPr="002E3345">
        <w:rPr>
          <w:rStyle w:val="a4"/>
          <w:i/>
          <w:iCs/>
          <w:color w:val="111111"/>
          <w:sz w:val="20"/>
          <w:szCs w:val="20"/>
          <w:bdr w:val="none" w:sz="0" w:space="0" w:color="auto" w:frame="1"/>
        </w:rPr>
        <w:t>ладошки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2E3345">
        <w:rPr>
          <w:color w:val="111111"/>
          <w:sz w:val="20"/>
          <w:szCs w:val="20"/>
        </w:rPr>
        <w:t>, развивают у детей положение предметов в пространстве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(впереди, сзади, между, посредине, права, слева, внизу, вверху)</w:t>
      </w:r>
      <w:r w:rsidRPr="002E3345">
        <w:rPr>
          <w:color w:val="111111"/>
          <w:sz w:val="20"/>
          <w:szCs w:val="20"/>
        </w:rPr>
        <w:t>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 xml:space="preserve">4. Для закрепления знаний о форме геометрических фигур детям предлагается узнать в окружающих предметах форму круга, треугольника, квадрата. </w:t>
      </w:r>
      <w:proofErr w:type="spellStart"/>
      <w:proofErr w:type="gramStart"/>
      <w:r w:rsidRPr="002E3345">
        <w:rPr>
          <w:color w:val="111111"/>
          <w:sz w:val="20"/>
          <w:szCs w:val="20"/>
        </w:rPr>
        <w:t>Например,</w:t>
      </w: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воспитатель</w:t>
      </w:r>
      <w:proofErr w:type="spellEnd"/>
      <w:proofErr w:type="gramEnd"/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 xml:space="preserve"> спрашивает</w:t>
      </w:r>
      <w:r w:rsidRPr="002E3345">
        <w:rPr>
          <w:color w:val="111111"/>
          <w:sz w:val="20"/>
          <w:szCs w:val="20"/>
        </w:rPr>
        <w:t>: "Какую геометрическую фигуру напоминает дно тарелки?"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(поверхность крышки стола, лист бумаги т. д.)</w:t>
      </w:r>
      <w:r w:rsidRPr="002E3345">
        <w:rPr>
          <w:color w:val="111111"/>
          <w:sz w:val="20"/>
          <w:szCs w:val="20"/>
        </w:rPr>
        <w:t>. Такие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 xml:space="preserve">дидактические </w:t>
      </w:r>
      <w:proofErr w:type="spellStart"/>
      <w:proofErr w:type="gramStart"/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игры</w:t>
      </w:r>
      <w:r w:rsidRPr="002E3345">
        <w:rPr>
          <w:color w:val="111111"/>
          <w:sz w:val="20"/>
          <w:szCs w:val="20"/>
        </w:rPr>
        <w:t>,</w:t>
      </w: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как</w:t>
      </w:r>
      <w:proofErr w:type="spellEnd"/>
      <w:proofErr w:type="gramEnd"/>
      <w:r w:rsidRPr="002E3345">
        <w:rPr>
          <w:color w:val="111111"/>
          <w:sz w:val="20"/>
          <w:szCs w:val="20"/>
        </w:rPr>
        <w:t>: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«Подбери по форме»</w:t>
      </w:r>
      <w:r w:rsidRPr="002E3345">
        <w:rPr>
          <w:color w:val="111111"/>
          <w:sz w:val="20"/>
          <w:szCs w:val="20"/>
        </w:rPr>
        <w:t>,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«Наряди Матрешку»</w:t>
      </w:r>
      <w:r w:rsidRPr="002E3345">
        <w:rPr>
          <w:color w:val="111111"/>
          <w:sz w:val="20"/>
          <w:szCs w:val="20"/>
        </w:rPr>
        <w:t>,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«Составь узор из геометрических фигур по образцу»</w:t>
      </w:r>
      <w:r w:rsidRPr="002E3345">
        <w:rPr>
          <w:color w:val="111111"/>
          <w:sz w:val="20"/>
          <w:szCs w:val="20"/>
        </w:rPr>
        <w:t> развивать умение детей выделять форму предмета, отвлекаясь от других его признаков.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5. Любая математическая задача на смекалку, для какого бы возраста она ни предназначалась, несет в себе определенную умственную нагрузку. В ходе решения каждой новой задачи ребенок включается в активную мыслительную деятельность, стремясь достичь конечной цели, тем самым развивая логическое мышление.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Отбирая игры, необходимо исходить из того, какие программные задачи будете решать с их помощью, как игра будет способствовать развитию умственной активности детей, воспитанию нравственных сторон личности.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Вначале необходимо разбирать игру с точки зрения ее структуры</w:t>
      </w:r>
      <w:r w:rsidRPr="002E3345">
        <w:rPr>
          <w:color w:val="111111"/>
          <w:sz w:val="20"/>
          <w:szCs w:val="20"/>
        </w:rPr>
        <w:t>: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дидактическая задача</w:t>
      </w:r>
      <w:r w:rsidRPr="002E3345">
        <w:rPr>
          <w:color w:val="111111"/>
          <w:sz w:val="20"/>
          <w:szCs w:val="20"/>
        </w:rPr>
        <w:t>, содержание, правила, игровое действие. Позаботиться о том, чтобы в избранной игре дети закрепляли, уточняли, расширяли знания и умения и в то же время не превращали игру в занятие или упражнение. Детально продумывать, как, выполняя программную задачу, сохранить игровое действие и обеспечить возможность каждому ребенку активно действовать в игровой ситуации. Помнить, что руководство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дидактическими</w:t>
      </w:r>
      <w:r w:rsidRPr="002E3345">
        <w:rPr>
          <w:color w:val="111111"/>
          <w:sz w:val="20"/>
          <w:szCs w:val="20"/>
        </w:rPr>
        <w:t> играми осуществляется в соответствии с возрастными особенностями детей. Работая с детьми младшего возраста воспитатель, должен сам включаться в игру. Вначале следует привлекать детей играть с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дидактическим материалом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(башенки, кубиками)</w:t>
      </w:r>
      <w:r w:rsidRPr="002E3345">
        <w:rPr>
          <w:color w:val="111111"/>
          <w:sz w:val="20"/>
          <w:szCs w:val="20"/>
        </w:rPr>
        <w:t>. Воспитатель должен вместе с детьми разбирать и собирать их, тем самым вызывать у детей интерес к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дидактическому материалу</w:t>
      </w:r>
      <w:r w:rsidRPr="002E3345">
        <w:rPr>
          <w:color w:val="111111"/>
          <w:sz w:val="20"/>
          <w:szCs w:val="20"/>
        </w:rPr>
        <w:t>, желание играть с ним. Дети среднего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дошкольного</w:t>
      </w:r>
      <w:r w:rsidRPr="002E3345">
        <w:rPr>
          <w:color w:val="111111"/>
          <w:sz w:val="20"/>
          <w:szCs w:val="20"/>
        </w:rPr>
        <w:t> возраста уже имеют некоторый опыт совместных игр, но и здесь я- воспитатель должна принимать участие в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дидактических играх</w:t>
      </w:r>
      <w:r w:rsidRPr="002E3345">
        <w:rPr>
          <w:color w:val="111111"/>
          <w:sz w:val="20"/>
          <w:szCs w:val="20"/>
        </w:rPr>
        <w:t>. Я являюсь воспитателем и участником игры, учу детей, и играю с ними, стремлюсь вовлечь всех детей, постепенно подвожу их к умению следить за действиями и словами товарищей, т. е. интересуюсь процессом всей игры. Подбирать такие игры, в процессе которых дети должны вспомнить и закрепить определенные понятия. Задача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дидактических</w:t>
      </w:r>
      <w:r w:rsidRPr="002E3345">
        <w:rPr>
          <w:color w:val="111111"/>
          <w:sz w:val="20"/>
          <w:szCs w:val="20"/>
        </w:rPr>
        <w:t> игр заключается в упорядочении, обобщении, группировке впечатлений, уточнении представлений, в различении и усвоении названий форм, цвета, величины, пространственных отношений, звуков.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Дидактические</w:t>
      </w:r>
      <w:r w:rsidRPr="002E3345">
        <w:rPr>
          <w:color w:val="111111"/>
          <w:sz w:val="20"/>
          <w:szCs w:val="20"/>
        </w:rPr>
        <w:t> игры носят развивающий эффект, поэтому они необходимы в обучении и воспитании детей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дошкольного возраста</w:t>
      </w:r>
      <w:r w:rsidRPr="002E3345">
        <w:rPr>
          <w:color w:val="111111"/>
          <w:sz w:val="20"/>
          <w:szCs w:val="20"/>
        </w:rPr>
        <w:t>.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Дидактическая</w:t>
      </w:r>
      <w:r w:rsidRPr="002E3345">
        <w:rPr>
          <w:color w:val="111111"/>
          <w:sz w:val="20"/>
          <w:szCs w:val="20"/>
        </w:rPr>
        <w:t> игра 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 Они позволяют расширять знания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дошкольников</w:t>
      </w:r>
      <w:r w:rsidRPr="002E3345">
        <w:rPr>
          <w:color w:val="111111"/>
          <w:sz w:val="20"/>
          <w:szCs w:val="20"/>
        </w:rPr>
        <w:t>, закреплять их представления о количестве, величине, геометрических фигурах, учат ориентироваться в пространстве и во времени.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Рекомендуемые новаторские идеи и </w:t>
      </w:r>
      <w:proofErr w:type="spellStart"/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педагогические</w:t>
      </w: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технологии</w:t>
      </w:r>
      <w:proofErr w:type="spellEnd"/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 xml:space="preserve"> следующих авторов</w:t>
      </w:r>
      <w:r w:rsidRPr="002E3345">
        <w:rPr>
          <w:color w:val="111111"/>
          <w:sz w:val="20"/>
          <w:szCs w:val="20"/>
        </w:rPr>
        <w:t>: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1. Т. И. Ерофеева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«Математика для </w:t>
      </w:r>
      <w:r w:rsidRPr="002E3345">
        <w:rPr>
          <w:rStyle w:val="a4"/>
          <w:i/>
          <w:iCs/>
          <w:color w:val="111111"/>
          <w:sz w:val="20"/>
          <w:szCs w:val="20"/>
          <w:bdr w:val="none" w:sz="0" w:space="0" w:color="auto" w:frame="1"/>
        </w:rPr>
        <w:t>дошкольников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»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2. З. А. Михайлова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«Математика от 3 до 7»</w:t>
      </w:r>
      <w:r w:rsidRPr="002E3345">
        <w:rPr>
          <w:color w:val="111111"/>
          <w:sz w:val="20"/>
          <w:szCs w:val="20"/>
        </w:rPr>
        <w:t>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3. Т. М. Бондаренко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</w:t>
      </w:r>
      <w:r w:rsidRPr="002E3345">
        <w:rPr>
          <w:rStyle w:val="a4"/>
          <w:i/>
          <w:iCs/>
          <w:color w:val="111111"/>
          <w:sz w:val="20"/>
          <w:szCs w:val="20"/>
          <w:bdr w:val="none" w:sz="0" w:space="0" w:color="auto" w:frame="1"/>
        </w:rPr>
        <w:t>Дидактические игры в детском саду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»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 xml:space="preserve">4. И. А. </w:t>
      </w:r>
      <w:proofErr w:type="spellStart"/>
      <w:r w:rsidRPr="002E3345">
        <w:rPr>
          <w:color w:val="111111"/>
          <w:sz w:val="20"/>
          <w:szCs w:val="20"/>
        </w:rPr>
        <w:t>Пономарёва</w:t>
      </w:r>
      <w:proofErr w:type="spellEnd"/>
      <w:r w:rsidRPr="002E3345">
        <w:rPr>
          <w:color w:val="111111"/>
          <w:sz w:val="20"/>
          <w:szCs w:val="20"/>
        </w:rPr>
        <w:t xml:space="preserve">, В. А. </w:t>
      </w:r>
      <w:proofErr w:type="spellStart"/>
      <w:r w:rsidRPr="002E3345">
        <w:rPr>
          <w:color w:val="111111"/>
          <w:sz w:val="20"/>
          <w:szCs w:val="20"/>
        </w:rPr>
        <w:t>Позина</w:t>
      </w:r>
      <w:proofErr w:type="spellEnd"/>
      <w:r w:rsidRPr="002E3345">
        <w:rPr>
          <w:color w:val="111111"/>
          <w:sz w:val="20"/>
          <w:szCs w:val="20"/>
        </w:rPr>
        <w:t> 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«</w:t>
      </w:r>
      <w:r w:rsidRPr="002E3345">
        <w:rPr>
          <w:rStyle w:val="a4"/>
          <w:i/>
          <w:iCs/>
          <w:color w:val="111111"/>
          <w:sz w:val="20"/>
          <w:szCs w:val="20"/>
          <w:bdr w:val="none" w:sz="0" w:space="0" w:color="auto" w:frame="1"/>
        </w:rPr>
        <w:t>ФЭМП</w:t>
      </w:r>
      <w:r w:rsidRPr="002E3345">
        <w:rPr>
          <w:i/>
          <w:iCs/>
          <w:color w:val="111111"/>
          <w:sz w:val="20"/>
          <w:szCs w:val="20"/>
          <w:bdr w:val="none" w:sz="0" w:space="0" w:color="auto" w:frame="1"/>
        </w:rPr>
        <w:t>»</w:t>
      </w:r>
    </w:p>
    <w:p w:rsidR="002E3345" w:rsidRPr="002E3345" w:rsidRDefault="002E3345" w:rsidP="002E334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Также условием успешной реализации программы по формированию элементарных математических представлений является организация предметно – пространственной, развивающей среды в возрастных группах.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</w:rPr>
        <w:t>С целью стимулирования интеллектуального развития детей уголок занимательной математики, состоит из развивающих и занимательных игр, создается центр познавательного развития, где расположены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дидактические игры</w:t>
      </w:r>
      <w:r w:rsidRPr="002E3345">
        <w:rPr>
          <w:color w:val="111111"/>
          <w:sz w:val="20"/>
          <w:szCs w:val="20"/>
        </w:rPr>
        <w:t>. Создается и систематизируется наглядный материал по логическому мышлению, загадки, считалки, пословицы, поговорки и физкультминутки с математическим содержанием.</w:t>
      </w:r>
    </w:p>
    <w:p w:rsidR="002E3345" w:rsidRPr="002E3345" w:rsidRDefault="002E3345" w:rsidP="002E334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0"/>
          <w:szCs w:val="20"/>
        </w:rPr>
      </w:pPr>
      <w:r w:rsidRPr="002E3345">
        <w:rPr>
          <w:color w:val="111111"/>
          <w:sz w:val="20"/>
          <w:szCs w:val="20"/>
          <w:u w:val="single"/>
          <w:bdr w:val="none" w:sz="0" w:space="0" w:color="auto" w:frame="1"/>
        </w:rPr>
        <w:t>В заключение можно сказать</w:t>
      </w:r>
      <w:r w:rsidRPr="002E3345">
        <w:rPr>
          <w:color w:val="111111"/>
          <w:sz w:val="20"/>
          <w:szCs w:val="20"/>
        </w:rPr>
        <w:t>: развитие познавательных способностей и познавательного интереса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дошкольников</w:t>
      </w:r>
      <w:r w:rsidRPr="002E3345">
        <w:rPr>
          <w:color w:val="111111"/>
          <w:sz w:val="20"/>
          <w:szCs w:val="20"/>
        </w:rPr>
        <w:t> – один из важнейших вопросов воспитания и развития ребенка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дошкольного возраста</w:t>
      </w:r>
      <w:r w:rsidRPr="002E3345">
        <w:rPr>
          <w:color w:val="111111"/>
          <w:sz w:val="20"/>
          <w:szCs w:val="20"/>
        </w:rPr>
        <w:t>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это получается, всегда будет стремиться узнать еще больше – что, конечно, самым положительным образом скажется на его умственном развитии. А </w:t>
      </w:r>
      <w:r w:rsidRPr="002E3345">
        <w:rPr>
          <w:rStyle w:val="a4"/>
          <w:color w:val="111111"/>
          <w:sz w:val="20"/>
          <w:szCs w:val="20"/>
          <w:bdr w:val="none" w:sz="0" w:space="0" w:color="auto" w:frame="1"/>
        </w:rPr>
        <w:t>использование дидактических</w:t>
      </w:r>
      <w:r w:rsidRPr="002E3345">
        <w:rPr>
          <w:color w:val="111111"/>
          <w:sz w:val="20"/>
          <w:szCs w:val="20"/>
        </w:rPr>
        <w:t> игр в образовательном процессе способствует этому очень эффективно.</w:t>
      </w:r>
    </w:p>
    <w:p w:rsidR="00D8332D" w:rsidRPr="002E3345" w:rsidRDefault="00D8332D" w:rsidP="002E3345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D8332D" w:rsidRPr="002E3345" w:rsidSect="002E3345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6B"/>
    <w:rsid w:val="001B46E9"/>
    <w:rsid w:val="001D346B"/>
    <w:rsid w:val="002E3345"/>
    <w:rsid w:val="00D62173"/>
    <w:rsid w:val="00D8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9DA57-038E-4E21-9636-309EBA1C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2021-10-24T02:59:00Z</dcterms:created>
  <dcterms:modified xsi:type="dcterms:W3CDTF">2022-01-03T08:57:00Z</dcterms:modified>
</cp:coreProperties>
</file>